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343" w:rsidRPr="002950E5" w:rsidRDefault="00D32343" w:rsidP="00083857">
      <w:pPr>
        <w:pStyle w:val="Titlu2"/>
        <w:jc w:val="right"/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</w:pPr>
      <w:bookmarkStart w:id="0" w:name="_Toc435686842"/>
      <w:r w:rsidRPr="002950E5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 xml:space="preserve">Anexa </w:t>
      </w:r>
      <w:r w:rsidR="000854D4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>1</w:t>
      </w:r>
      <w:r w:rsidRPr="002950E5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 xml:space="preserve"> – </w:t>
      </w:r>
      <w:r w:rsidR="005433EF" w:rsidRPr="002950E5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>Grila de verificare</w:t>
      </w:r>
      <w:r w:rsidRPr="002950E5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 xml:space="preserve"> a conformității administrative și a eligibilității</w:t>
      </w:r>
      <w:bookmarkEnd w:id="0"/>
      <w:r w:rsidRPr="002950E5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 xml:space="preserve"> </w:t>
      </w:r>
    </w:p>
    <w:p w:rsidR="00D32343" w:rsidRPr="002950E5" w:rsidRDefault="00D32343" w:rsidP="00F81309">
      <w:pPr>
        <w:pStyle w:val="Titlu4"/>
        <w:rPr>
          <w:rFonts w:ascii="Trebuchet MS" w:hAnsi="Trebuchet MS" w:cs="Arial"/>
          <w:color w:val="1F497D" w:themeColor="text2"/>
          <w:sz w:val="22"/>
          <w:szCs w:val="22"/>
          <w:lang w:val="ro-RO"/>
        </w:rPr>
      </w:pPr>
      <w:bookmarkStart w:id="1" w:name="_Toc435686843"/>
      <w:r w:rsidRPr="002950E5">
        <w:rPr>
          <w:rFonts w:ascii="Trebuchet MS" w:eastAsia="MS Gothic" w:hAnsi="Trebuchet MS" w:cs="Arial"/>
          <w:color w:val="1F497D" w:themeColor="text2"/>
          <w:kern w:val="28"/>
          <w:sz w:val="22"/>
          <w:szCs w:val="22"/>
          <w:lang w:val="ro-RO"/>
        </w:rPr>
        <w:t xml:space="preserve">A1. Criterii de verificare  a conformității </w:t>
      </w:r>
      <w:r w:rsidRPr="002950E5">
        <w:rPr>
          <w:rFonts w:ascii="Trebuchet MS" w:hAnsi="Trebuchet MS" w:cs="Arial"/>
          <w:color w:val="1F497D" w:themeColor="text2"/>
          <w:sz w:val="22"/>
          <w:szCs w:val="22"/>
          <w:lang w:val="ro-RO"/>
        </w:rPr>
        <w:t>administrative</w:t>
      </w:r>
      <w:bookmarkEnd w:id="1"/>
      <w:r w:rsidRPr="002950E5">
        <w:rPr>
          <w:rFonts w:ascii="Trebuchet MS" w:hAnsi="Trebuchet MS" w:cs="Arial"/>
          <w:color w:val="1F497D" w:themeColor="text2"/>
          <w:sz w:val="22"/>
          <w:szCs w:val="22"/>
          <w:lang w:val="ro-RO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"/>
        <w:gridCol w:w="3191"/>
        <w:gridCol w:w="4371"/>
        <w:gridCol w:w="5763"/>
      </w:tblGrid>
      <w:tr w:rsidR="00A21C63" w:rsidRPr="002950E5" w:rsidTr="00A21C63">
        <w:trPr>
          <w:trHeight w:val="760"/>
          <w:tblHeader/>
        </w:trPr>
        <w:tc>
          <w:tcPr>
            <w:tcW w:w="223" w:type="pct"/>
            <w:shd w:val="clear" w:color="auto" w:fill="DBE5F1"/>
            <w:vAlign w:val="center"/>
          </w:tcPr>
          <w:p w:rsidR="00A21C63" w:rsidRPr="002950E5" w:rsidRDefault="00A21C6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144" w:type="pct"/>
            <w:shd w:val="clear" w:color="auto" w:fill="DBE5F1"/>
            <w:vAlign w:val="center"/>
          </w:tcPr>
          <w:p w:rsidR="00A21C63" w:rsidRPr="002950E5" w:rsidRDefault="00A21C6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3633" w:type="pct"/>
            <w:gridSpan w:val="2"/>
            <w:shd w:val="clear" w:color="auto" w:fill="DBE5F1"/>
            <w:vAlign w:val="center"/>
          </w:tcPr>
          <w:p w:rsidR="00A21C63" w:rsidRPr="002950E5" w:rsidRDefault="00A21C63" w:rsidP="00A42C01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Subcriterii </w:t>
            </w:r>
          </w:p>
        </w:tc>
      </w:tr>
      <w:tr w:rsidR="002950E5" w:rsidRPr="002950E5" w:rsidTr="007D2F0B">
        <w:tc>
          <w:tcPr>
            <w:tcW w:w="223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Cs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Cs/>
                <w:color w:val="1F497D" w:themeColor="text2"/>
                <w:sz w:val="22"/>
                <w:szCs w:val="22"/>
                <w:lang w:val="ro-RO"/>
              </w:rPr>
              <w:t>1.</w:t>
            </w:r>
          </w:p>
        </w:tc>
        <w:tc>
          <w:tcPr>
            <w:tcW w:w="1144" w:type="pct"/>
            <w:vAlign w:val="center"/>
          </w:tcPr>
          <w:p w:rsidR="00B62250" w:rsidRPr="002950E5" w:rsidRDefault="00B62250" w:rsidP="00B62250">
            <w:pPr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bCs/>
                <w:color w:val="1F497D" w:themeColor="text2"/>
                <w:sz w:val="22"/>
                <w:szCs w:val="22"/>
                <w:lang w:val="ro-RO"/>
              </w:rPr>
              <w:t xml:space="preserve">Cererea de finanțare conține toate 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anexele solicitate </w:t>
            </w: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prevăzute in Orientări privind accesarea finanțărilor în cadrul Programului Operațional Capital Uman 2014-2020 si de ghidul solicitantului condiții specifice?</w:t>
            </w:r>
          </w:p>
          <w:p w:rsidR="00D32343" w:rsidRPr="002950E5" w:rsidRDefault="00D32343" w:rsidP="007E29B8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567" w:type="pct"/>
            <w:vAlign w:val="center"/>
          </w:tcPr>
          <w:p w:rsidR="00B62250" w:rsidRPr="002950E5" w:rsidRDefault="00B62250" w:rsidP="00B62250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Cererea de finanțare este însoțită de toate anexele solicitate in Orientări privind accesarea finanțărilor în cadrul Programului Operațional Capital Uman 2014-2020 si de Ghidul Solicitantului </w:t>
            </w:r>
            <w:r w:rsidR="00E6079C"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Condiții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Specifice.</w:t>
            </w:r>
          </w:p>
          <w:p w:rsidR="007D2F0B" w:rsidRPr="002950E5" w:rsidRDefault="007D2F0B" w:rsidP="00B62250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Totodată, se verifică existenta acordului de parteneriat, în </w:t>
            </w:r>
            <w:r w:rsidR="00E6079C"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situația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în care proiectul se implementează în parteneriat, care trebuie să respecte, respectă formatul indicat prin Ghidul Solicitantului - </w:t>
            </w:r>
            <w:r w:rsidR="00E6079C"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Condiții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Specifice </w:t>
            </w:r>
            <w:r w:rsidR="00E6079C"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și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este asumat de </w:t>
            </w:r>
            <w:r w:rsidR="00E6079C"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către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r w:rsidR="00E6079C"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reprezentanții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legali sau </w:t>
            </w:r>
            <w:r w:rsidR="00E6079C"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împuterniciții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partenerilor.</w:t>
            </w:r>
          </w:p>
          <w:p w:rsidR="00D32343" w:rsidRPr="002950E5" w:rsidRDefault="00D32343" w:rsidP="0074306D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66" w:type="pct"/>
          </w:tcPr>
          <w:p w:rsidR="00F074C3" w:rsidRPr="00F074C3" w:rsidRDefault="00F074C3" w:rsidP="00F074C3">
            <w:pPr>
              <w:pStyle w:val="Listparagraf"/>
              <w:ind w:left="0" w:hanging="18"/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F074C3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Documente </w:t>
            </w:r>
            <w:r w:rsidR="00943C3D" w:rsidRPr="00F074C3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încărcate</w:t>
            </w:r>
            <w:r w:rsidRPr="00F074C3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 de solicitant și pa</w:t>
            </w:r>
            <w:r w:rsidR="00A264D4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rteneri (după caz) în sistemul M</w:t>
            </w:r>
            <w:r w:rsidRPr="00F074C3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ySMIS</w:t>
            </w:r>
          </w:p>
          <w:p w:rsidR="00F074C3" w:rsidRPr="00F074C3" w:rsidRDefault="00F074C3" w:rsidP="00F074C3">
            <w:pPr>
              <w:pStyle w:val="Listparagraf"/>
              <w:spacing w:before="120"/>
              <w:ind w:left="0" w:hanging="18"/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F074C3">
              <w:rPr>
                <w:rFonts w:cs="Arial"/>
                <w:b/>
                <w:color w:val="1F497D" w:themeColor="text2"/>
                <w:sz w:val="22"/>
                <w:szCs w:val="22"/>
                <w:lang w:val="ro-RO" w:eastAsia="ro-RO"/>
              </w:rPr>
              <w:t>1. Declarație de angajament</w:t>
            </w:r>
            <w:r w:rsidRPr="00F074C3">
              <w:rPr>
                <w:rFonts w:cs="Arial"/>
                <w:iCs/>
                <w:color w:val="1F497D" w:themeColor="text2"/>
                <w:sz w:val="22"/>
                <w:szCs w:val="22"/>
                <w:lang w:val="ro-RO" w:eastAsia="ro-RO"/>
              </w:rPr>
              <w:t>, semnată de solicitant</w:t>
            </w:r>
            <w:r w:rsidRPr="00F074C3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(anexa nr.2 la documentul </w:t>
            </w:r>
            <w:r w:rsidRPr="00F074C3">
              <w:rPr>
                <w:rFonts w:cs="Arial"/>
                <w:i/>
                <w:color w:val="1F497D" w:themeColor="text2"/>
                <w:sz w:val="22"/>
                <w:szCs w:val="22"/>
                <w:lang w:val="ro-RO" w:eastAsia="ro-RO"/>
              </w:rPr>
              <w:t>Orientări privind accesarea finanțărilor în cadrul Programului Operațional Capital Uman 2014-2020</w:t>
            </w:r>
            <w:r w:rsidRPr="00F074C3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)</w:t>
            </w:r>
          </w:p>
          <w:p w:rsidR="00F074C3" w:rsidRPr="00F074C3" w:rsidRDefault="00F074C3" w:rsidP="00D86880">
            <w:pPr>
              <w:spacing w:before="120"/>
              <w:jc w:val="both"/>
              <w:rPr>
                <w:rFonts w:ascii="Trebuchet MS" w:eastAsia="MS Mincho" w:hAnsi="Trebuchet MS" w:cs="Arial"/>
                <w:b/>
                <w:color w:val="1F497D" w:themeColor="text2"/>
                <w:sz w:val="22"/>
                <w:szCs w:val="22"/>
                <w:lang w:val="ro-RO" w:eastAsia="ro-RO"/>
              </w:rPr>
            </w:pPr>
            <w:r w:rsidRPr="00F074C3">
              <w:rPr>
                <w:rFonts w:ascii="Trebuchet MS" w:eastAsia="MS Mincho" w:hAnsi="Trebuchet MS" w:cs="Arial"/>
                <w:b/>
                <w:color w:val="1F497D" w:themeColor="text2"/>
                <w:sz w:val="22"/>
                <w:szCs w:val="22"/>
                <w:lang w:val="ro-RO" w:eastAsia="ro-RO"/>
              </w:rPr>
              <w:t>2. Declarație de eligibilitate</w:t>
            </w:r>
            <w:r w:rsidRPr="00F074C3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>,</w:t>
            </w:r>
            <w:r w:rsidRPr="00F074C3">
              <w:rPr>
                <w:rFonts w:ascii="Trebuchet MS" w:eastAsia="MS Mincho" w:hAnsi="Trebuchet MS" w:cs="Arial"/>
                <w:iCs/>
                <w:color w:val="1F497D" w:themeColor="text2"/>
                <w:sz w:val="22"/>
                <w:szCs w:val="22"/>
                <w:lang w:val="ro-RO" w:eastAsia="ro-RO"/>
              </w:rPr>
              <w:t xml:space="preserve"> semnată de solicitant</w:t>
            </w:r>
            <w:r w:rsidR="00943C3D">
              <w:rPr>
                <w:rFonts w:ascii="Trebuchet MS" w:eastAsia="MS Mincho" w:hAnsi="Trebuchet MS" w:cs="Arial"/>
                <w:iCs/>
                <w:color w:val="1F497D" w:themeColor="text2"/>
                <w:sz w:val="22"/>
                <w:szCs w:val="22"/>
                <w:lang w:val="ro-RO" w:eastAsia="ro-RO"/>
              </w:rPr>
              <w:t xml:space="preserve"> și parteneri</w:t>
            </w:r>
            <w:r w:rsidRPr="00F074C3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 </w:t>
            </w:r>
            <w:r w:rsidRPr="00F074C3">
              <w:rPr>
                <w:rFonts w:ascii="Trebuchet MS" w:eastAsia="MS Mincho" w:hAnsi="Trebuchet MS" w:cs="Arial"/>
                <w:iCs/>
                <w:color w:val="1F497D" w:themeColor="text2"/>
                <w:sz w:val="22"/>
                <w:szCs w:val="22"/>
                <w:lang w:val="ro-RO" w:eastAsia="ro-RO"/>
              </w:rPr>
              <w:t>(anexa nr.3</w:t>
            </w:r>
            <w:r w:rsidRPr="00F074C3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 la documentul </w:t>
            </w:r>
            <w:r w:rsidRPr="00F074C3">
              <w:rPr>
                <w:rFonts w:ascii="Trebuchet MS" w:eastAsia="MS Mincho" w:hAnsi="Trebuchet MS" w:cs="Arial"/>
                <w:i/>
                <w:color w:val="1F497D" w:themeColor="text2"/>
                <w:sz w:val="22"/>
                <w:szCs w:val="22"/>
                <w:lang w:val="ro-RO" w:eastAsia="ro-RO"/>
              </w:rPr>
              <w:t>Orientări privind accesarea finanțărilor în cadrul Programului Operațional Capital Uman 2014-2020</w:t>
            </w:r>
            <w:r w:rsidRPr="00F074C3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>)</w:t>
            </w:r>
          </w:p>
          <w:p w:rsidR="00F074C3" w:rsidRPr="00F074C3" w:rsidRDefault="00F074C3" w:rsidP="00F074C3">
            <w:pPr>
              <w:pStyle w:val="Listparagraf"/>
              <w:spacing w:before="120"/>
              <w:ind w:left="0" w:hanging="18"/>
              <w:rPr>
                <w:rFonts w:cs="Arial"/>
                <w:b/>
                <w:color w:val="1F497D" w:themeColor="text2"/>
                <w:sz w:val="22"/>
                <w:szCs w:val="22"/>
                <w:lang w:val="ro-RO" w:eastAsia="ro-RO"/>
              </w:rPr>
            </w:pPr>
            <w:r w:rsidRPr="00F074C3">
              <w:rPr>
                <w:rFonts w:cs="Arial"/>
                <w:b/>
                <w:color w:val="1F497D" w:themeColor="text2"/>
                <w:sz w:val="22"/>
                <w:szCs w:val="22"/>
                <w:lang w:val="ro-RO" w:eastAsia="ro-RO"/>
              </w:rPr>
              <w:t xml:space="preserve">3. Declarația privind evitarea dublei </w:t>
            </w:r>
            <w:r w:rsidR="00943C3D" w:rsidRPr="00F074C3">
              <w:rPr>
                <w:rFonts w:cs="Arial"/>
                <w:b/>
                <w:color w:val="1F497D" w:themeColor="text2"/>
                <w:sz w:val="22"/>
                <w:szCs w:val="22"/>
                <w:lang w:val="ro-RO" w:eastAsia="ro-RO"/>
              </w:rPr>
              <w:t>finanțări</w:t>
            </w:r>
            <w:r w:rsidRPr="00F074C3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,</w:t>
            </w:r>
            <w:r w:rsidRPr="00F074C3">
              <w:rPr>
                <w:rFonts w:cs="Arial"/>
                <w:iCs/>
                <w:color w:val="1F497D" w:themeColor="text2"/>
                <w:sz w:val="22"/>
                <w:szCs w:val="22"/>
                <w:lang w:val="ro-RO" w:eastAsia="ro-RO"/>
              </w:rPr>
              <w:t xml:space="preserve"> semnată de solicitant</w:t>
            </w:r>
            <w:r w:rsidR="00943C3D">
              <w:rPr>
                <w:rFonts w:cs="Arial"/>
                <w:iCs/>
                <w:color w:val="1F497D" w:themeColor="text2"/>
                <w:sz w:val="22"/>
                <w:szCs w:val="22"/>
                <w:lang w:val="ro-RO" w:eastAsia="ro-RO"/>
              </w:rPr>
              <w:t xml:space="preserve"> și parteneri</w:t>
            </w:r>
            <w:r w:rsidRPr="00F074C3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</w:t>
            </w:r>
            <w:r w:rsidRPr="00F074C3">
              <w:rPr>
                <w:rFonts w:cs="Arial"/>
                <w:iCs/>
                <w:color w:val="1F497D" w:themeColor="text2"/>
                <w:sz w:val="22"/>
                <w:szCs w:val="22"/>
                <w:lang w:val="ro-RO" w:eastAsia="ro-RO"/>
              </w:rPr>
              <w:t>(anexa nr.</w:t>
            </w:r>
            <w:r w:rsidR="00564BE9">
              <w:rPr>
                <w:rFonts w:cs="Arial"/>
                <w:iCs/>
                <w:color w:val="1F497D" w:themeColor="text2"/>
                <w:sz w:val="22"/>
                <w:szCs w:val="22"/>
                <w:lang w:val="ro-RO" w:eastAsia="ro-RO"/>
              </w:rPr>
              <w:t xml:space="preserve"> </w:t>
            </w:r>
            <w:r w:rsidRPr="00F074C3">
              <w:rPr>
                <w:rFonts w:cs="Arial"/>
                <w:iCs/>
                <w:color w:val="1F497D" w:themeColor="text2"/>
                <w:sz w:val="22"/>
                <w:szCs w:val="22"/>
                <w:lang w:val="ro-RO" w:eastAsia="ro-RO"/>
              </w:rPr>
              <w:t xml:space="preserve">4 la </w:t>
            </w:r>
            <w:r w:rsidRPr="00F074C3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documentul </w:t>
            </w:r>
            <w:r w:rsidRPr="00F074C3">
              <w:rPr>
                <w:rFonts w:cs="Arial"/>
                <w:i/>
                <w:color w:val="1F497D" w:themeColor="text2"/>
                <w:sz w:val="22"/>
                <w:szCs w:val="22"/>
                <w:lang w:val="ro-RO" w:eastAsia="ro-RO"/>
              </w:rPr>
              <w:t>Orientări privind accesarea finanțărilor în cadrul Programului Operațional Capital Uman 2014-2020</w:t>
            </w:r>
            <w:r w:rsidRPr="00F074C3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)</w:t>
            </w:r>
          </w:p>
          <w:p w:rsidR="00423087" w:rsidRDefault="00F074C3" w:rsidP="00423087">
            <w:pPr>
              <w:pStyle w:val="Listparagraf"/>
              <w:spacing w:before="120"/>
              <w:ind w:left="0" w:hanging="18"/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F074C3">
              <w:rPr>
                <w:rFonts w:cs="Arial"/>
                <w:b/>
                <w:color w:val="1F497D" w:themeColor="text2"/>
                <w:sz w:val="22"/>
                <w:szCs w:val="22"/>
                <w:lang w:val="ro-RO" w:eastAsia="ro-RO"/>
              </w:rPr>
              <w:t xml:space="preserve">4. </w:t>
            </w:r>
            <w:r w:rsidR="00943C3D" w:rsidRPr="00F074C3">
              <w:rPr>
                <w:rFonts w:cs="Arial"/>
                <w:b/>
                <w:color w:val="1F497D" w:themeColor="text2"/>
                <w:sz w:val="22"/>
                <w:szCs w:val="22"/>
                <w:lang w:val="ro-RO" w:eastAsia="ro-RO"/>
              </w:rPr>
              <w:t>Declarație</w:t>
            </w:r>
            <w:r w:rsidRPr="00F074C3">
              <w:rPr>
                <w:rFonts w:cs="Arial"/>
                <w:b/>
                <w:color w:val="1F497D" w:themeColor="text2"/>
                <w:sz w:val="22"/>
                <w:szCs w:val="22"/>
                <w:lang w:val="ro-RO" w:eastAsia="ro-RO"/>
              </w:rPr>
              <w:t xml:space="preserve"> privind eligibilitatea TVA aferentă cheltuielilor ce vor fi efectuate în cadrul operațiunii propuse spre </w:t>
            </w:r>
            <w:r w:rsidR="00943C3D" w:rsidRPr="00F074C3">
              <w:rPr>
                <w:rFonts w:cs="Arial"/>
                <w:b/>
                <w:color w:val="1F497D" w:themeColor="text2"/>
                <w:sz w:val="22"/>
                <w:szCs w:val="22"/>
                <w:lang w:val="ro-RO" w:eastAsia="ro-RO"/>
              </w:rPr>
              <w:t>finanțare</w:t>
            </w:r>
            <w:r w:rsidRPr="00F074C3">
              <w:rPr>
                <w:rFonts w:cs="Arial"/>
                <w:b/>
                <w:color w:val="1F497D" w:themeColor="text2"/>
                <w:sz w:val="22"/>
                <w:szCs w:val="22"/>
                <w:lang w:val="ro-RO" w:eastAsia="ro-RO"/>
              </w:rPr>
              <w:t xml:space="preserve"> din FESI 2014-2020</w:t>
            </w:r>
            <w:r w:rsidRPr="00F074C3">
              <w:rPr>
                <w:rFonts w:cs="Arial"/>
                <w:iCs/>
                <w:color w:val="1F497D" w:themeColor="text2"/>
                <w:sz w:val="22"/>
                <w:szCs w:val="22"/>
                <w:lang w:val="ro-RO" w:eastAsia="ro-RO"/>
              </w:rPr>
              <w:t>, semnată de solicitant</w:t>
            </w:r>
            <w:r w:rsidR="00943C3D">
              <w:rPr>
                <w:rFonts w:cs="Arial"/>
                <w:iCs/>
                <w:color w:val="1F497D" w:themeColor="text2"/>
                <w:sz w:val="22"/>
                <w:szCs w:val="22"/>
                <w:lang w:val="ro-RO" w:eastAsia="ro-RO"/>
              </w:rPr>
              <w:t xml:space="preserve"> și parteneri</w:t>
            </w:r>
            <w:r w:rsidRPr="00F074C3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</w:t>
            </w:r>
            <w:r w:rsidRPr="00F074C3">
              <w:rPr>
                <w:rFonts w:cs="Arial"/>
                <w:iCs/>
                <w:color w:val="1F497D" w:themeColor="text2"/>
                <w:sz w:val="22"/>
                <w:szCs w:val="22"/>
                <w:lang w:val="ro-RO" w:eastAsia="ro-RO"/>
              </w:rPr>
              <w:t>(anexa nr.</w:t>
            </w:r>
            <w:r w:rsidR="00564BE9">
              <w:rPr>
                <w:rFonts w:cs="Arial"/>
                <w:iCs/>
                <w:color w:val="1F497D" w:themeColor="text2"/>
                <w:sz w:val="22"/>
                <w:szCs w:val="22"/>
                <w:lang w:val="ro-RO" w:eastAsia="ro-RO"/>
              </w:rPr>
              <w:t xml:space="preserve"> </w:t>
            </w:r>
            <w:r w:rsidRPr="00F074C3">
              <w:rPr>
                <w:rFonts w:cs="Arial"/>
                <w:iCs/>
                <w:color w:val="1F497D" w:themeColor="text2"/>
                <w:sz w:val="22"/>
                <w:szCs w:val="22"/>
                <w:lang w:val="ro-RO" w:eastAsia="ro-RO"/>
              </w:rPr>
              <w:t xml:space="preserve">5 la </w:t>
            </w:r>
            <w:r w:rsidRPr="00F074C3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documentul </w:t>
            </w:r>
            <w:r w:rsidRPr="00F074C3">
              <w:rPr>
                <w:rFonts w:cs="Arial"/>
                <w:i/>
                <w:color w:val="1F497D" w:themeColor="text2"/>
                <w:sz w:val="22"/>
                <w:szCs w:val="22"/>
                <w:lang w:val="ro-RO" w:eastAsia="ro-RO"/>
              </w:rPr>
              <w:t>Orientări privind accesarea finanțărilor în cadrul Programului Operațional Capital Uman 2014-2020</w:t>
            </w:r>
            <w:r w:rsidRPr="00F074C3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)</w:t>
            </w:r>
          </w:p>
          <w:p w:rsidR="00943C3D" w:rsidRPr="00943C3D" w:rsidRDefault="00943C3D" w:rsidP="00943C3D">
            <w:pPr>
              <w:pStyle w:val="Listparagraf3"/>
              <w:spacing w:before="120" w:after="120" w:line="240" w:lineRule="auto"/>
              <w:ind w:left="-108"/>
              <w:jc w:val="both"/>
              <w:rPr>
                <w:rFonts w:ascii="Trebuchet MS" w:eastAsia="MS Mincho" w:hAnsi="Trebuchet MS" w:cs="Arial"/>
                <w:b/>
                <w:color w:val="1F497D" w:themeColor="text2"/>
                <w:sz w:val="22"/>
                <w:szCs w:val="22"/>
                <w:lang w:eastAsia="ro-RO"/>
              </w:rPr>
            </w:pPr>
            <w:r w:rsidRPr="000C4B26">
              <w:rPr>
                <w:rFonts w:ascii="Trebuchet MS" w:eastAsiaTheme="minorHAnsi" w:hAnsi="Trebuchet MS" w:cstheme="minorBidi"/>
                <w:bCs/>
                <w:color w:val="0F243E" w:themeColor="text2" w:themeShade="80"/>
                <w:sz w:val="22"/>
                <w:szCs w:val="22"/>
                <w:lang w:eastAsia="en-US"/>
              </w:rPr>
              <w:t>5</w:t>
            </w:r>
            <w:r w:rsidRPr="00943C3D">
              <w:rPr>
                <w:rFonts w:ascii="Trebuchet MS" w:eastAsia="MS Mincho" w:hAnsi="Trebuchet MS" w:cs="Arial"/>
                <w:b/>
                <w:color w:val="1F497D" w:themeColor="text2"/>
                <w:sz w:val="22"/>
                <w:szCs w:val="22"/>
                <w:lang w:eastAsia="ro-RO"/>
              </w:rPr>
              <w:t xml:space="preserve">. Acordul de parteneriat (dacă există parteneri), </w:t>
            </w:r>
            <w:r w:rsidRPr="00943C3D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  <w:t xml:space="preserve">semnat de solicitant și parteneri (anexa nr.2 la ordinul ministrului fondurilor europene nr.2467/29.11.2016 privind modificarea și completarea documentului </w:t>
            </w:r>
            <w:r w:rsidRPr="00943C3D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  <w:lastRenderedPageBreak/>
              <w:t>Orientărilor privind accesarea finanțărilor în cadrul Programului Oper</w:t>
            </w:r>
            <w:r w:rsidR="00A42C01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  <w:t>ațional Capital Uman 2014-2020</w:t>
            </w:r>
            <w:bookmarkStart w:id="2" w:name="_GoBack"/>
            <w:bookmarkEnd w:id="2"/>
          </w:p>
          <w:p w:rsidR="00943C3D" w:rsidRPr="00943C3D" w:rsidRDefault="00943C3D" w:rsidP="00943C3D">
            <w:pPr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943C3D">
              <w:rPr>
                <w:rFonts w:ascii="Trebuchet MS" w:eastAsia="MS Mincho" w:hAnsi="Trebuchet MS" w:cs="Arial"/>
                <w:b/>
                <w:color w:val="1F497D" w:themeColor="text2"/>
                <w:sz w:val="22"/>
                <w:szCs w:val="22"/>
                <w:lang w:val="ro-RO" w:eastAsia="ro-RO"/>
              </w:rPr>
              <w:t xml:space="preserve">6. Nota justificativă privind valoarea adăugată a parteneriatului (dacă există parteneri), </w:t>
            </w:r>
            <w:r w:rsidRPr="00943C3D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>întocmită de solicitant cu respectarea prevederilor din documentul Orientări privind accesarea finanțărilor în cadrul Programului Operațional Capital Uman 2014-2020, cu modificările si completările ulterioare.</w:t>
            </w:r>
          </w:p>
          <w:p w:rsidR="00A42C01" w:rsidRDefault="00943C3D" w:rsidP="00A42C01">
            <w:pPr>
              <w:pStyle w:val="Listparagraf"/>
              <w:spacing w:before="120"/>
              <w:ind w:left="0" w:hanging="18"/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943C3D">
              <w:rPr>
                <w:rFonts w:cs="Arial"/>
                <w:b/>
                <w:color w:val="1F497D" w:themeColor="text2"/>
                <w:sz w:val="22"/>
                <w:szCs w:val="22"/>
                <w:lang w:val="ro-RO" w:eastAsia="ro-RO"/>
              </w:rPr>
              <w:t xml:space="preserve">7. Procedura de selecție parteneri (dacă este cazul), </w:t>
            </w:r>
            <w:r w:rsidRPr="00943C3D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inclusiv documentele aferente conform prevederilor din Orientări privind accesarea finanțărilor în cadrul Programului Oper</w:t>
            </w:r>
            <w:r w:rsidR="00A42C01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ațional Capital Uman 2014-2020</w:t>
            </w:r>
          </w:p>
          <w:p w:rsidR="00D32343" w:rsidRPr="00423087" w:rsidRDefault="00F074C3" w:rsidP="00A42C01">
            <w:pPr>
              <w:pStyle w:val="Listparagraf"/>
              <w:spacing w:before="120"/>
              <w:ind w:left="0" w:hanging="18"/>
              <w:rPr>
                <w:rFonts w:cs="Arial"/>
                <w:b/>
                <w:color w:val="1F497D" w:themeColor="text2"/>
                <w:sz w:val="22"/>
                <w:szCs w:val="22"/>
                <w:lang w:val="ro-RO" w:eastAsia="ro-RO"/>
              </w:rPr>
            </w:pPr>
            <w:r w:rsidRPr="00423087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Se verifica daca aceste anexe exista si daca respecta </w:t>
            </w:r>
            <w:r w:rsidR="00943C3D" w:rsidRPr="00423087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condițiile</w:t>
            </w:r>
            <w:r w:rsidRPr="00423087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de forma si fond </w:t>
            </w:r>
            <w:r w:rsidR="00943C3D" w:rsidRPr="00423087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prevăzute</w:t>
            </w:r>
            <w:r w:rsidRPr="00423087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in documentul </w:t>
            </w:r>
            <w:r w:rsidR="00943C3D" w:rsidRPr="00423087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Orientări</w:t>
            </w:r>
            <w:r w:rsidRPr="00423087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privind accesarea </w:t>
            </w:r>
            <w:r w:rsidR="00943C3D" w:rsidRPr="00423087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finanțărilor</w:t>
            </w:r>
            <w:r w:rsidRPr="00423087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în cadrul POCU 2014-2020 </w:t>
            </w:r>
          </w:p>
        </w:tc>
      </w:tr>
      <w:tr w:rsidR="002950E5" w:rsidRPr="002950E5" w:rsidTr="007D2F0B">
        <w:tc>
          <w:tcPr>
            <w:tcW w:w="223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>2.</w:t>
            </w:r>
          </w:p>
        </w:tc>
        <w:tc>
          <w:tcPr>
            <w:tcW w:w="1144" w:type="pct"/>
            <w:vAlign w:val="center"/>
          </w:tcPr>
          <w:p w:rsidR="00D32343" w:rsidRPr="002950E5" w:rsidRDefault="00D32343" w:rsidP="00FC6CB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Cererea de finanțare este semnat</w:t>
            </w:r>
            <w:r w:rsidR="00FC6CB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de c</w:t>
            </w:r>
            <w:r w:rsidR="00FC6CB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tre reprezentantul legal</w:t>
            </w:r>
            <w:r w:rsidR="004D6B6A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sau de împuternicitul acestuia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?</w:t>
            </w:r>
          </w:p>
        </w:tc>
        <w:tc>
          <w:tcPr>
            <w:tcW w:w="1567" w:type="pct"/>
            <w:vAlign w:val="center"/>
          </w:tcPr>
          <w:p w:rsidR="00D32343" w:rsidRPr="002950E5" w:rsidRDefault="00D32343" w:rsidP="00FC6CB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Se verific</w:t>
            </w:r>
            <w:r w:rsidR="00FC6CB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dac</w:t>
            </w:r>
            <w:r w:rsidR="00FC6CB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persoana care a semnat cererea de finanțare este aceeași cu reprezentantul legal sau împuternicitul acestuia.</w:t>
            </w:r>
          </w:p>
        </w:tc>
        <w:tc>
          <w:tcPr>
            <w:tcW w:w="2066" w:type="pct"/>
          </w:tcPr>
          <w:p w:rsidR="00D32343" w:rsidRPr="002950E5" w:rsidRDefault="00D32343" w:rsidP="00172B35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</w:tr>
    </w:tbl>
    <w:p w:rsidR="00D32343" w:rsidRPr="002950E5" w:rsidRDefault="00D32343" w:rsidP="00F81309">
      <w:pPr>
        <w:pStyle w:val="Titlu4"/>
        <w:rPr>
          <w:rFonts w:ascii="Trebuchet MS" w:eastAsia="MS Gothic" w:hAnsi="Trebuchet MS" w:cs="Arial"/>
          <w:color w:val="1F497D" w:themeColor="text2"/>
          <w:kern w:val="28"/>
          <w:sz w:val="22"/>
          <w:szCs w:val="22"/>
          <w:lang w:val="ro-RO"/>
        </w:rPr>
      </w:pPr>
      <w:bookmarkStart w:id="3" w:name="_Toc435686844"/>
      <w:r w:rsidRPr="002950E5">
        <w:rPr>
          <w:rFonts w:ascii="Trebuchet MS" w:eastAsia="MS Gothic" w:hAnsi="Trebuchet MS" w:cs="Arial"/>
          <w:color w:val="1F497D" w:themeColor="text2"/>
          <w:kern w:val="28"/>
          <w:sz w:val="22"/>
          <w:szCs w:val="22"/>
          <w:lang w:val="ro-RO"/>
        </w:rPr>
        <w:t>A2. Criterii de verificare  a eligibilității</w:t>
      </w:r>
      <w:bookmarkEnd w:id="3"/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3"/>
        <w:gridCol w:w="4125"/>
        <w:gridCol w:w="3347"/>
        <w:gridCol w:w="5902"/>
      </w:tblGrid>
      <w:tr w:rsidR="00A42C01" w:rsidRPr="002950E5" w:rsidTr="00A42C01">
        <w:trPr>
          <w:trHeight w:val="760"/>
          <w:tblHeader/>
        </w:trPr>
        <w:tc>
          <w:tcPr>
            <w:tcW w:w="253" w:type="pct"/>
            <w:shd w:val="clear" w:color="auto" w:fill="BFBFBF"/>
            <w:vAlign w:val="center"/>
          </w:tcPr>
          <w:p w:rsidR="00A42C01" w:rsidRPr="002950E5" w:rsidRDefault="00A42C01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  <w:shd w:val="clear" w:color="auto" w:fill="BFBFBF"/>
            <w:vAlign w:val="center"/>
          </w:tcPr>
          <w:p w:rsidR="00A42C01" w:rsidRPr="002950E5" w:rsidRDefault="00A42C01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3283" w:type="pct"/>
            <w:gridSpan w:val="2"/>
            <w:shd w:val="clear" w:color="auto" w:fill="BFBFBF"/>
            <w:vAlign w:val="center"/>
          </w:tcPr>
          <w:p w:rsidR="00A42C01" w:rsidRPr="002950E5" w:rsidRDefault="00A42C01" w:rsidP="00A42C01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Subcriterii</w:t>
            </w:r>
          </w:p>
        </w:tc>
      </w:tr>
      <w:tr w:rsidR="002950E5" w:rsidRPr="002950E5" w:rsidTr="007D2F0B">
        <w:trPr>
          <w:trHeight w:val="375"/>
        </w:trPr>
        <w:tc>
          <w:tcPr>
            <w:tcW w:w="2905" w:type="pct"/>
            <w:gridSpan w:val="3"/>
            <w:vAlign w:val="center"/>
          </w:tcPr>
          <w:p w:rsidR="00D32343" w:rsidRPr="002950E5" w:rsidRDefault="00D32343" w:rsidP="00A9504D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i/>
                <w:color w:val="1F497D" w:themeColor="text2"/>
                <w:sz w:val="22"/>
                <w:szCs w:val="22"/>
                <w:lang w:val="ro-RO"/>
              </w:rPr>
              <w:t xml:space="preserve">Eligibilitatea solicitantului </w:t>
            </w:r>
          </w:p>
        </w:tc>
        <w:tc>
          <w:tcPr>
            <w:tcW w:w="2095" w:type="pct"/>
          </w:tcPr>
          <w:p w:rsidR="00D32343" w:rsidRPr="002950E5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i/>
                <w:color w:val="1F497D" w:themeColor="text2"/>
                <w:sz w:val="22"/>
                <w:szCs w:val="22"/>
                <w:lang w:val="ro-RO"/>
              </w:rPr>
            </w:pP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3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7D2F0B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Solicitantul</w:t>
            </w:r>
            <w:r w:rsidR="007D2F0B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si partenerii, daca este cazul,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fac parte din categoria de beneficiari eligibili și îndepline</w:t>
            </w:r>
            <w:r w:rsidR="007D2F0B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sc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>condițiile stabilite în Ghidul Solicitantului?</w:t>
            </w:r>
          </w:p>
        </w:tc>
        <w:tc>
          <w:tcPr>
            <w:tcW w:w="1188" w:type="pct"/>
            <w:vAlign w:val="center"/>
          </w:tcPr>
          <w:p w:rsidR="00D32343" w:rsidRPr="002950E5" w:rsidRDefault="00D32343" w:rsidP="007D2F0B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083857" w:rsidRPr="002950E5" w:rsidRDefault="007D2F0B" w:rsidP="007D2F0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</w:pPr>
            <w:r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-  Solicitantul</w:t>
            </w:r>
            <w:r w:rsidR="00943C3D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 și parteneri</w:t>
            </w:r>
            <w:r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 fac parte din categoriile de beneficiari eligibili </w:t>
            </w:r>
            <w:r w:rsidR="00DA1209"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menționate</w:t>
            </w:r>
            <w:r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 în Ghidul Solicitantului - Condiții Specifice.</w:t>
            </w:r>
          </w:p>
          <w:p w:rsidR="007D2F0B" w:rsidRPr="002950E5" w:rsidRDefault="00083857" w:rsidP="007D2F0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</w:pPr>
            <w:r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lastRenderedPageBreak/>
              <w:t xml:space="preserve">- </w:t>
            </w:r>
            <w:r w:rsidR="007D2F0B"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Solicitantul </w:t>
            </w:r>
            <w:r w:rsidR="00943C3D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și parteneri</w:t>
            </w:r>
            <w:r w:rsidR="007D2F0B"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 legal constituit si </w:t>
            </w:r>
            <w:r w:rsidR="00943C3D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au</w:t>
            </w:r>
            <w:r w:rsidR="007D2F0B"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 domeniul/domeniile de activitate </w:t>
            </w:r>
            <w:r w:rsidR="00F67D9F"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corespunzător</w:t>
            </w:r>
            <w:r w:rsidR="007D2F0B"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 </w:t>
            </w:r>
            <w:r w:rsidR="00F67D9F"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activităților</w:t>
            </w:r>
            <w:r w:rsidR="007D2F0B"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 pe care le va </w:t>
            </w:r>
            <w:r w:rsidR="00943C3D"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desfășura</w:t>
            </w:r>
            <w:r w:rsidR="007D2F0B"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 in proiect</w:t>
            </w:r>
          </w:p>
          <w:p w:rsidR="00D32343" w:rsidRPr="002950E5" w:rsidRDefault="00D32343" w:rsidP="007D2F0B">
            <w:pPr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</w:pPr>
          </w:p>
        </w:tc>
      </w:tr>
      <w:tr w:rsidR="002950E5" w:rsidRPr="002950E5" w:rsidTr="007D2F0B">
        <w:tc>
          <w:tcPr>
            <w:tcW w:w="2905" w:type="pct"/>
            <w:gridSpan w:val="3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i/>
                <w:color w:val="1F497D" w:themeColor="text2"/>
                <w:sz w:val="22"/>
                <w:szCs w:val="22"/>
                <w:lang w:val="ro-RO"/>
              </w:rPr>
              <w:lastRenderedPageBreak/>
              <w:t xml:space="preserve">Eligibilitatea proiectului </w:t>
            </w:r>
          </w:p>
        </w:tc>
        <w:tc>
          <w:tcPr>
            <w:tcW w:w="2095" w:type="pct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i/>
                <w:color w:val="1F497D" w:themeColor="text2"/>
                <w:sz w:val="22"/>
                <w:szCs w:val="22"/>
                <w:lang w:val="ro-RO"/>
              </w:rPr>
            </w:pP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4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Proiectul propus spre finanțare (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activitățile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proiectului, cu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aceleași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rezultate, pentru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aceiași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membri ai grupului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țintă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) a mai beneficiat de sprijin financiar din fonduri nerambursabile (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dublă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finanțare)?</w:t>
            </w:r>
          </w:p>
          <w:p w:rsidR="003243C0" w:rsidRPr="002950E5" w:rsidRDefault="003243C0" w:rsidP="00172B35">
            <w:pPr>
              <w:spacing w:line="276" w:lineRule="auto"/>
              <w:jc w:val="both"/>
              <w:rPr>
                <w:rFonts w:ascii="Trebuchet MS" w:hAnsi="Trebuchet MS" w:cs="Arial"/>
                <w:i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188" w:type="pct"/>
            <w:vAlign w:val="center"/>
          </w:tcPr>
          <w:p w:rsidR="00D32343" w:rsidRPr="002950E5" w:rsidRDefault="00D32343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3243C0" w:rsidRPr="002950E5" w:rsidRDefault="00BF4B7E" w:rsidP="003243C0">
            <w:pPr>
              <w:spacing w:line="276" w:lineRule="auto"/>
              <w:ind w:left="10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Se verifică dacă solicitantul</w:t>
            </w:r>
            <w:r w:rsidR="00943C3D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și partenerii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a</w:t>
            </w:r>
            <w:r w:rsidR="00943C3D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u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declarat în Declarația privind evitarea dublei finanțări</w:t>
            </w:r>
            <w:r w:rsidR="00D80DE3"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, 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că  proiectul propus spre finanțare (activitățile proiectului, cu </w:t>
            </w:r>
            <w:r w:rsidR="00943C3D"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aceleași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rezultate, pentru </w:t>
            </w:r>
            <w:r w:rsidR="00943C3D"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aceiași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membri ai grupului </w:t>
            </w:r>
            <w:r w:rsidR="00943C3D"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țintă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) NU a mai beneficiat de sprijin financiar din fonduri nerambursabile.</w:t>
            </w: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5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propus spre finanțare nu este încheiat în mod fizic sau implementat integral înainte de depunerea cererii de finanțare la autoritatea de management, indiferent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dacă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toate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plățile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aferente au fost efectuate de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către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beneficiar (art. 65, alin (6) din Reg. 1303/2013)?</w:t>
            </w: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  <w:p w:rsidR="009612FD" w:rsidRPr="002950E5" w:rsidRDefault="009612F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188" w:type="pct"/>
            <w:vAlign w:val="center"/>
          </w:tcPr>
          <w:p w:rsidR="00D32343" w:rsidRPr="002950E5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7331A1" w:rsidRDefault="007331A1" w:rsidP="007331A1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D41366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Se verifică dacă solicitantul a bifat NU în cererea de finanțare (în vederea respectării dispozițiilor art. 65 alin. (6) din Reg. CE nr. 1303/2013 privind eligibilitatea cheltuielilor). Ulterior, dacă a bifat și DEMARAT, se verifică dacă a precizat că a respectat legislația relevantă aplicabilă proiectului, conform art.125, alin 3, lit. (e) din Reg. CE nr. 1303/2013.</w:t>
            </w:r>
          </w:p>
          <w:p w:rsidR="007331A1" w:rsidRPr="002950E5" w:rsidRDefault="007331A1" w:rsidP="007331A1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6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se </w:t>
            </w:r>
            <w:r w:rsidR="00245D6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încadrează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în programul operațional, conform specificului de finanțare stabilit în Ghidul Solicitantului</w:t>
            </w:r>
            <w:r w:rsidR="00DC516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- Condiții Specifice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?</w:t>
            </w:r>
            <w:r w:rsidR="00DC516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:rsidR="00FD21C5" w:rsidRPr="002950E5" w:rsidRDefault="00FD21C5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D32343" w:rsidRPr="002950E5" w:rsidRDefault="00985A4C" w:rsidP="00DC5169">
            <w:pPr>
              <w:spacing w:before="120" w:after="120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este încadrat în axa prioritară, prioritatea de </w:t>
            </w:r>
            <w:r w:rsidR="00943C3D"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investiții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, obiectivul specific, indicatorii de realizare imediată </w:t>
            </w:r>
            <w:r w:rsidR="00943C3D"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și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de rezultat și măsurile relevante, conform POCU </w:t>
            </w:r>
            <w:r w:rsidR="00943C3D"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și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Ghidului Solicitantului.</w:t>
            </w: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7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Grupul </w:t>
            </w:r>
            <w:r w:rsidR="00245D6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țintă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este eligibil?</w:t>
            </w: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:rsidR="00D32343" w:rsidRPr="002950E5" w:rsidRDefault="00D32343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3E18E0" w:rsidRPr="002950E5" w:rsidRDefault="00597BE6" w:rsidP="003E18E0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Grupul țintă al proiectului  se </w:t>
            </w:r>
            <w:r w:rsidR="00F67D9F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încadrează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în categoriile eligibile menționate în Ghidul Solic</w:t>
            </w:r>
            <w:r w:rsidR="00083857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itantului - Condiții Specifice</w:t>
            </w:r>
            <w:r w:rsidR="003E18E0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.</w:t>
            </w:r>
          </w:p>
        </w:tc>
      </w:tr>
      <w:tr w:rsidR="00985A4C" w:rsidRPr="002950E5" w:rsidTr="00812218">
        <w:tc>
          <w:tcPr>
            <w:tcW w:w="253" w:type="pct"/>
            <w:vAlign w:val="center"/>
          </w:tcPr>
          <w:p w:rsidR="00985A4C" w:rsidRPr="002950E5" w:rsidRDefault="00985A4C" w:rsidP="00985A4C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8</w:t>
            </w:r>
          </w:p>
        </w:tc>
        <w:tc>
          <w:tcPr>
            <w:tcW w:w="1464" w:type="pct"/>
            <w:vAlign w:val="center"/>
          </w:tcPr>
          <w:p w:rsidR="00985A4C" w:rsidRPr="002950E5" w:rsidRDefault="00985A4C" w:rsidP="00985A4C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Valoarea proiectului, contribuția financiară solicitată, valoarea 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 xml:space="preserve">subcontractării și durata acestuia se încadrează în limitele stabilite în Ghidul Solicitantului - </w:t>
            </w: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Condiții Specifice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?</w:t>
            </w:r>
            <w:r w:rsidRPr="002950E5">
              <w:rPr>
                <w:rFonts w:ascii="Trebuchet MS" w:eastAsia="Calibri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</w:tcPr>
          <w:p w:rsidR="00985A4C" w:rsidRDefault="00985A4C" w:rsidP="00985A4C"/>
        </w:tc>
        <w:tc>
          <w:tcPr>
            <w:tcW w:w="2095" w:type="pct"/>
          </w:tcPr>
          <w:p w:rsidR="00985A4C" w:rsidRDefault="00DA1209" w:rsidP="00F66E26">
            <w:pPr>
              <w:jc w:val="both"/>
            </w:pPr>
            <w:r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Valoarea totală a proiectului </w:t>
            </w:r>
            <w:r w:rsidR="00F67D9F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(daca este cazul) si </w:t>
            </w:r>
            <w:r w:rsidR="00985A4C" w:rsidRPr="009E1B7D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valoarea asistenței financiare nerambursabile solicitate se </w:t>
            </w:r>
            <w:r w:rsidRPr="009E1B7D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înscriu</w:t>
            </w:r>
            <w:r w:rsidR="00985A4C" w:rsidRPr="009E1B7D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r w:rsidR="00985A4C" w:rsidRPr="009E1B7D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>în limitele stabilite în Ghidul Solicitantului - Condiții Specifice.</w:t>
            </w: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>9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Durata proiectului</w:t>
            </w:r>
          </w:p>
        </w:tc>
        <w:tc>
          <w:tcPr>
            <w:tcW w:w="1188" w:type="pct"/>
            <w:vAlign w:val="center"/>
          </w:tcPr>
          <w:p w:rsidR="00D32343" w:rsidRPr="002950E5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D32343" w:rsidRPr="002950E5" w:rsidRDefault="002048D1" w:rsidP="002048D1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048D1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Durata de implementare a proiectului se încadrează în durata maximă prevăzută în Ghidul solicitantului - condiții specifice.</w:t>
            </w: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E74527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10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F8130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Cheltuielile prevăzute respectă prevederile legale privind eligibilitatea?</w:t>
            </w: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:rsidR="00D32343" w:rsidRPr="002950E5" w:rsidRDefault="00D32343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7331A1" w:rsidRPr="002950E5" w:rsidRDefault="00F67D9F" w:rsidP="00F67D9F">
            <w:pPr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Valoarea c</w:t>
            </w:r>
            <w:r w:rsidRPr="00F67D9F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heltuieli</w:t>
            </w:r>
            <w:r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lor de tip FEDR nu depășește</w:t>
            </w:r>
            <w:r w:rsidRPr="00F67D9F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10% din cheltuielile directe ale proiectului </w:t>
            </w: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11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 xml:space="preserve">Bugetul proiectului respectă rata de </w:t>
            </w:r>
            <w:r w:rsidR="00943C3D"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cofinanțare</w:t>
            </w: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?</w:t>
            </w:r>
          </w:p>
        </w:tc>
        <w:tc>
          <w:tcPr>
            <w:tcW w:w="1188" w:type="pct"/>
            <w:vAlign w:val="center"/>
          </w:tcPr>
          <w:p w:rsidR="00D32343" w:rsidRPr="002950E5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985A4C" w:rsidRPr="002950E5" w:rsidRDefault="00D32343" w:rsidP="00985A4C">
            <w:pPr>
              <w:spacing w:after="120" w:line="276" w:lineRule="auto"/>
              <w:ind w:left="5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Se va verifica respectarea </w:t>
            </w:r>
            <w:r w:rsidR="00122C7C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contribuției</w:t>
            </w:r>
            <w:r w:rsidR="00F67D9F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proprii minime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pentru </w:t>
            </w:r>
            <w:r w:rsidR="00B16340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solicitant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, conform prevederilor </w:t>
            </w:r>
            <w:r w:rsidR="002E4072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G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hidului </w:t>
            </w:r>
            <w:r w:rsidR="002E4072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Solicitantului -C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ondi</w:t>
            </w:r>
            <w:r w:rsidR="002E4072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ț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ii </w:t>
            </w:r>
            <w:r w:rsidR="002E4072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</w:t>
            </w:r>
            <w:r w:rsidR="00985A4C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pecifice.</w:t>
            </w: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12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cuprinde cel puțin </w:t>
            </w:r>
            <w:r w:rsidR="00122C7C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activitățile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obligatorii?</w:t>
            </w: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:rsidR="00D32343" w:rsidRPr="002950E5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122C7C" w:rsidRPr="002950E5" w:rsidRDefault="00985A4C" w:rsidP="00172B35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highlight w:val="yellow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Proiectul trebuie să cuprindă cel puțin activitățile obligatorii, prevăzute în Ghidul Solicitantului.</w:t>
            </w: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0D1166" w:rsidRPr="002950E5" w:rsidRDefault="000D1166" w:rsidP="000D1166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13</w:t>
            </w:r>
          </w:p>
        </w:tc>
        <w:tc>
          <w:tcPr>
            <w:tcW w:w="1464" w:type="pct"/>
            <w:vAlign w:val="center"/>
          </w:tcPr>
          <w:p w:rsidR="000D1166" w:rsidRPr="002950E5" w:rsidRDefault="000D1166" w:rsidP="000D1166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Proiectul cuprinde măsurile minime de informare și publicitate?</w:t>
            </w:r>
          </w:p>
        </w:tc>
        <w:tc>
          <w:tcPr>
            <w:tcW w:w="1188" w:type="pct"/>
            <w:vAlign w:val="center"/>
          </w:tcPr>
          <w:p w:rsidR="000D1166" w:rsidRPr="002950E5" w:rsidRDefault="000D1166" w:rsidP="00985A4C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  <w:vAlign w:val="center"/>
          </w:tcPr>
          <w:p w:rsidR="000D1166" w:rsidRPr="004B2BAC" w:rsidRDefault="007331A1" w:rsidP="007331A1">
            <w:pPr>
              <w:spacing w:before="120" w:after="120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4B2BAC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Conform Metodologiei de verificare, evaluare şi selecție a proiectelor, cererea de finanțare trebuie să descrie activitățile obligatorii de informare și publicitate proiect (criteriu de eligibilitate proiect) prevăzute în Orientări privind accesarea finanțărilor în cadrul Programului Operațional Capital Uman 2014-2020, Capitolul 9 „Informare și publicitate”.</w:t>
            </w:r>
          </w:p>
        </w:tc>
      </w:tr>
    </w:tbl>
    <w:p w:rsidR="000D1166" w:rsidRPr="002950E5" w:rsidRDefault="000D1166" w:rsidP="000D1166">
      <w:pPr>
        <w:spacing w:line="276" w:lineRule="auto"/>
        <w:jc w:val="both"/>
        <w:rPr>
          <w:rFonts w:ascii="Trebuchet MS" w:eastAsia="Calibri" w:hAnsi="Trebuchet MS" w:cs="Arial"/>
          <w:b/>
          <w:color w:val="1F497D" w:themeColor="text2"/>
          <w:sz w:val="22"/>
          <w:szCs w:val="22"/>
          <w:lang w:val="ro-RO"/>
        </w:rPr>
      </w:pPr>
    </w:p>
    <w:p w:rsidR="00D32343" w:rsidRPr="002950E5" w:rsidRDefault="00D32343">
      <w:pPr>
        <w:rPr>
          <w:rFonts w:ascii="Trebuchet MS" w:hAnsi="Trebuchet MS"/>
          <w:color w:val="1F497D" w:themeColor="text2"/>
          <w:sz w:val="22"/>
          <w:szCs w:val="22"/>
          <w:lang w:val="ro-RO"/>
        </w:rPr>
      </w:pPr>
    </w:p>
    <w:sectPr w:rsidR="00D32343" w:rsidRPr="002950E5" w:rsidSect="0029394C">
      <w:pgSz w:w="16838" w:h="11906" w:orient="landscape"/>
      <w:pgMar w:top="5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61F" w:rsidRDefault="00BA761F" w:rsidP="00F81309">
      <w:r>
        <w:separator/>
      </w:r>
    </w:p>
  </w:endnote>
  <w:endnote w:type="continuationSeparator" w:id="0">
    <w:p w:rsidR="00BA761F" w:rsidRDefault="00BA761F" w:rsidP="00F8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rebuchetM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61F" w:rsidRDefault="00BA761F" w:rsidP="00F81309">
      <w:r>
        <w:separator/>
      </w:r>
    </w:p>
  </w:footnote>
  <w:footnote w:type="continuationSeparator" w:id="0">
    <w:p w:rsidR="00BA761F" w:rsidRDefault="00BA761F" w:rsidP="00F81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multilevel"/>
    <w:tmpl w:val="B322AE7A"/>
    <w:name w:val="WWNum19"/>
    <w:lvl w:ilvl="0">
      <w:start w:val="1"/>
      <w:numFmt w:val="bullet"/>
      <w:lvlText w:val=""/>
      <w:lvlJc w:val="left"/>
      <w:pPr>
        <w:tabs>
          <w:tab w:val="num" w:pos="0"/>
        </w:tabs>
        <w:ind w:left="360" w:hanging="360"/>
      </w:pPr>
      <w:rPr>
        <w:rFonts w:ascii="Wingdings 3" w:hAnsi="Wingdings 3" w:hint="default"/>
        <w:color w:val="FFC000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>
    <w:nsid w:val="11E82F4F"/>
    <w:multiLevelType w:val="hybridMultilevel"/>
    <w:tmpl w:val="51906B8E"/>
    <w:lvl w:ilvl="0" w:tplc="18B68738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A80BD10"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5D33FE"/>
    <w:multiLevelType w:val="hybridMultilevel"/>
    <w:tmpl w:val="95288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1F7B4C"/>
    <w:multiLevelType w:val="hybridMultilevel"/>
    <w:tmpl w:val="0CB8524E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C000"/>
        <w:sz w:val="28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D0636"/>
    <w:multiLevelType w:val="hybridMultilevel"/>
    <w:tmpl w:val="F066253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EF57C6F"/>
    <w:multiLevelType w:val="hybridMultilevel"/>
    <w:tmpl w:val="ECA060F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1D64D55"/>
    <w:multiLevelType w:val="hybridMultilevel"/>
    <w:tmpl w:val="092643A0"/>
    <w:lvl w:ilvl="0" w:tplc="9D62221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17365D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56E25760"/>
    <w:multiLevelType w:val="hybridMultilevel"/>
    <w:tmpl w:val="912476E4"/>
    <w:lvl w:ilvl="0" w:tplc="5E4026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3F48FA"/>
    <w:multiLevelType w:val="hybridMultilevel"/>
    <w:tmpl w:val="E71469E8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39D"/>
    <w:rsid w:val="000335F9"/>
    <w:rsid w:val="00037A23"/>
    <w:rsid w:val="000451CD"/>
    <w:rsid w:val="0004768E"/>
    <w:rsid w:val="0005248F"/>
    <w:rsid w:val="00060EB2"/>
    <w:rsid w:val="000661D0"/>
    <w:rsid w:val="000770A3"/>
    <w:rsid w:val="00083857"/>
    <w:rsid w:val="000854D4"/>
    <w:rsid w:val="000C6DCE"/>
    <w:rsid w:val="000D1166"/>
    <w:rsid w:val="000D3FE3"/>
    <w:rsid w:val="000E25CD"/>
    <w:rsid w:val="00122C7C"/>
    <w:rsid w:val="00132DD8"/>
    <w:rsid w:val="00172B35"/>
    <w:rsid w:val="00173A4F"/>
    <w:rsid w:val="00174745"/>
    <w:rsid w:val="00180C97"/>
    <w:rsid w:val="00193D91"/>
    <w:rsid w:val="001E65E4"/>
    <w:rsid w:val="001F577B"/>
    <w:rsid w:val="002020B8"/>
    <w:rsid w:val="002048D1"/>
    <w:rsid w:val="00220E87"/>
    <w:rsid w:val="002250C1"/>
    <w:rsid w:val="00245D69"/>
    <w:rsid w:val="0025739B"/>
    <w:rsid w:val="00285ABA"/>
    <w:rsid w:val="0029394C"/>
    <w:rsid w:val="002950E5"/>
    <w:rsid w:val="00297F45"/>
    <w:rsid w:val="002A2260"/>
    <w:rsid w:val="002B716B"/>
    <w:rsid w:val="002E4072"/>
    <w:rsid w:val="0030207A"/>
    <w:rsid w:val="00320AC8"/>
    <w:rsid w:val="0032288E"/>
    <w:rsid w:val="003243C0"/>
    <w:rsid w:val="003278A0"/>
    <w:rsid w:val="00382CC9"/>
    <w:rsid w:val="00394F10"/>
    <w:rsid w:val="003E18E0"/>
    <w:rsid w:val="003E5104"/>
    <w:rsid w:val="003F46D3"/>
    <w:rsid w:val="00406BF2"/>
    <w:rsid w:val="0042092E"/>
    <w:rsid w:val="00423087"/>
    <w:rsid w:val="00435AA1"/>
    <w:rsid w:val="004A2B2F"/>
    <w:rsid w:val="004B07D0"/>
    <w:rsid w:val="004B2BAC"/>
    <w:rsid w:val="004B6853"/>
    <w:rsid w:val="004D4F0F"/>
    <w:rsid w:val="004D6B6A"/>
    <w:rsid w:val="004F497D"/>
    <w:rsid w:val="00537E8A"/>
    <w:rsid w:val="005433EF"/>
    <w:rsid w:val="00564BE9"/>
    <w:rsid w:val="00597BE6"/>
    <w:rsid w:val="005C1D73"/>
    <w:rsid w:val="005C2D54"/>
    <w:rsid w:val="0060195D"/>
    <w:rsid w:val="00615992"/>
    <w:rsid w:val="00625DE6"/>
    <w:rsid w:val="00631BAD"/>
    <w:rsid w:val="006C02EE"/>
    <w:rsid w:val="00710328"/>
    <w:rsid w:val="007331A1"/>
    <w:rsid w:val="0074306D"/>
    <w:rsid w:val="007857DE"/>
    <w:rsid w:val="007A31D7"/>
    <w:rsid w:val="007A439D"/>
    <w:rsid w:val="007D2F0B"/>
    <w:rsid w:val="007E29B8"/>
    <w:rsid w:val="008508CF"/>
    <w:rsid w:val="00873238"/>
    <w:rsid w:val="008835BF"/>
    <w:rsid w:val="008D477D"/>
    <w:rsid w:val="008E37AE"/>
    <w:rsid w:val="009155BF"/>
    <w:rsid w:val="00926327"/>
    <w:rsid w:val="00943C3D"/>
    <w:rsid w:val="009612FD"/>
    <w:rsid w:val="00973A5B"/>
    <w:rsid w:val="00985A4C"/>
    <w:rsid w:val="009F0808"/>
    <w:rsid w:val="009F1D9C"/>
    <w:rsid w:val="009F319B"/>
    <w:rsid w:val="009F398C"/>
    <w:rsid w:val="00A21364"/>
    <w:rsid w:val="00A21C63"/>
    <w:rsid w:val="00A25821"/>
    <w:rsid w:val="00A264D4"/>
    <w:rsid w:val="00A42C01"/>
    <w:rsid w:val="00A61596"/>
    <w:rsid w:val="00A9504D"/>
    <w:rsid w:val="00AA2F16"/>
    <w:rsid w:val="00AA7226"/>
    <w:rsid w:val="00AB1E45"/>
    <w:rsid w:val="00AE29D8"/>
    <w:rsid w:val="00AE380A"/>
    <w:rsid w:val="00B16340"/>
    <w:rsid w:val="00B26F53"/>
    <w:rsid w:val="00B62250"/>
    <w:rsid w:val="00B71BDD"/>
    <w:rsid w:val="00B94F01"/>
    <w:rsid w:val="00BA761F"/>
    <w:rsid w:val="00BC2821"/>
    <w:rsid w:val="00BF0A14"/>
    <w:rsid w:val="00BF1A8D"/>
    <w:rsid w:val="00BF4B7E"/>
    <w:rsid w:val="00C005F3"/>
    <w:rsid w:val="00C00D3F"/>
    <w:rsid w:val="00C40E17"/>
    <w:rsid w:val="00C57234"/>
    <w:rsid w:val="00C77BB4"/>
    <w:rsid w:val="00CF3E62"/>
    <w:rsid w:val="00D21BCB"/>
    <w:rsid w:val="00D32343"/>
    <w:rsid w:val="00D41366"/>
    <w:rsid w:val="00D80DE3"/>
    <w:rsid w:val="00D85F72"/>
    <w:rsid w:val="00D86880"/>
    <w:rsid w:val="00DA1209"/>
    <w:rsid w:val="00DB53AB"/>
    <w:rsid w:val="00DC4B2C"/>
    <w:rsid w:val="00DC5169"/>
    <w:rsid w:val="00E03DD3"/>
    <w:rsid w:val="00E10D8A"/>
    <w:rsid w:val="00E10E76"/>
    <w:rsid w:val="00E30551"/>
    <w:rsid w:val="00E6079C"/>
    <w:rsid w:val="00E73AFA"/>
    <w:rsid w:val="00E74527"/>
    <w:rsid w:val="00E9542E"/>
    <w:rsid w:val="00EB199E"/>
    <w:rsid w:val="00EE57A7"/>
    <w:rsid w:val="00EE5CD0"/>
    <w:rsid w:val="00F07156"/>
    <w:rsid w:val="00F074C3"/>
    <w:rsid w:val="00F106AB"/>
    <w:rsid w:val="00F26950"/>
    <w:rsid w:val="00F3130E"/>
    <w:rsid w:val="00F403B2"/>
    <w:rsid w:val="00F441BF"/>
    <w:rsid w:val="00F50340"/>
    <w:rsid w:val="00F60E96"/>
    <w:rsid w:val="00F6653D"/>
    <w:rsid w:val="00F66E26"/>
    <w:rsid w:val="00F67D9F"/>
    <w:rsid w:val="00F81309"/>
    <w:rsid w:val="00F91857"/>
    <w:rsid w:val="00FC6CB9"/>
    <w:rsid w:val="00FD21C5"/>
    <w:rsid w:val="00FD2259"/>
    <w:rsid w:val="00FF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87D51F7-7035-4117-B3BB-8972E0513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309"/>
    <w:rPr>
      <w:rFonts w:ascii="Times New Roman" w:eastAsia="Times New Roman" w:hAnsi="Times New Roman"/>
      <w:sz w:val="24"/>
      <w:szCs w:val="24"/>
      <w:lang w:val="en-GB"/>
    </w:rPr>
  </w:style>
  <w:style w:type="paragraph" w:styleId="Titlu2">
    <w:name w:val="heading 2"/>
    <w:basedOn w:val="Normal"/>
    <w:next w:val="Normal"/>
    <w:link w:val="Titlu2Caracter"/>
    <w:uiPriority w:val="99"/>
    <w:qFormat/>
    <w:rsid w:val="00F8130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9"/>
    <w:qFormat/>
    <w:rsid w:val="00F8130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link w:val="Titlu2"/>
    <w:locked/>
    <w:rsid w:val="00F81309"/>
    <w:rPr>
      <w:rFonts w:ascii="Cambria" w:hAnsi="Cambria" w:cs="Times New Roman"/>
      <w:b/>
      <w:bCs/>
      <w:i/>
      <w:iCs/>
      <w:sz w:val="28"/>
      <w:szCs w:val="28"/>
      <w:lang w:val="en-GB"/>
    </w:rPr>
  </w:style>
  <w:style w:type="character" w:customStyle="1" w:styleId="Titlu4Caracter">
    <w:name w:val="Titlu 4 Caracter"/>
    <w:link w:val="Titlu4"/>
    <w:uiPriority w:val="99"/>
    <w:locked/>
    <w:rsid w:val="00F81309"/>
    <w:rPr>
      <w:rFonts w:ascii="Calibri" w:hAnsi="Calibri" w:cs="Times New Roman"/>
      <w:b/>
      <w:bCs/>
      <w:sz w:val="28"/>
      <w:szCs w:val="28"/>
      <w:lang w:val="en-GB"/>
    </w:rPr>
  </w:style>
  <w:style w:type="paragraph" w:styleId="TextnBalon">
    <w:name w:val="Balloon Text"/>
    <w:basedOn w:val="Normal"/>
    <w:link w:val="TextnBalonCaracter"/>
    <w:uiPriority w:val="99"/>
    <w:semiHidden/>
    <w:rsid w:val="00F8130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locked/>
    <w:rsid w:val="00F81309"/>
    <w:rPr>
      <w:rFonts w:ascii="Tahoma" w:hAnsi="Tahoma" w:cs="Tahoma"/>
      <w:sz w:val="16"/>
      <w:szCs w:val="16"/>
      <w:lang w:val="en-GB"/>
    </w:rPr>
  </w:style>
  <w:style w:type="paragraph" w:styleId="Listparagraf">
    <w:name w:val="List Paragraph"/>
    <w:aliases w:val="Normal bullet 2,List Paragraph1,body 2,List Paragraph11,List Paragraph111,Antes de enumeración,Listă colorată - Accentuare 11,Bullet,Citation List,List_Paragraph,Multilevel para_II"/>
    <w:basedOn w:val="Normal"/>
    <w:link w:val="ListparagrafCaracter"/>
    <w:uiPriority w:val="99"/>
    <w:qFormat/>
    <w:rsid w:val="00F81309"/>
    <w:pPr>
      <w:spacing w:after="120" w:line="276" w:lineRule="auto"/>
      <w:ind w:left="720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,Antes de enumeración Caracter,Listă colorată - Accentuare 11 Caracter,Bullet Caracter,Citation List Caracter"/>
    <w:link w:val="Listparagraf"/>
    <w:uiPriority w:val="99"/>
    <w:locked/>
    <w:rsid w:val="00F81309"/>
    <w:rPr>
      <w:rFonts w:ascii="Trebuchet MS" w:eastAsia="MS Mincho" w:hAnsi="Trebuchet MS"/>
      <w:sz w:val="20"/>
    </w:rPr>
  </w:style>
  <w:style w:type="character" w:styleId="Referinnotdesubsol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uiPriority w:val="99"/>
    <w:semiHidden/>
    <w:rsid w:val="00F81309"/>
    <w:rPr>
      <w:rFonts w:cs="Times New Roman"/>
      <w:vertAlign w:val="superscript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iPriority w:val="99"/>
    <w:rsid w:val="00F81309"/>
    <w:pPr>
      <w:spacing w:after="120" w:line="276" w:lineRule="auto"/>
      <w:ind w:left="1701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link w:val="Textnotdesubsol"/>
    <w:uiPriority w:val="99"/>
    <w:locked/>
    <w:rsid w:val="00F81309"/>
    <w:rPr>
      <w:rFonts w:ascii="Trebuchet MS" w:eastAsia="MS Mincho" w:hAnsi="Trebuchet MS" w:cs="Times New Roman"/>
      <w:sz w:val="20"/>
      <w:szCs w:val="20"/>
    </w:rPr>
  </w:style>
  <w:style w:type="paragraph" w:customStyle="1" w:styleId="Listparagraf2">
    <w:name w:val="Listă paragraf2"/>
    <w:basedOn w:val="Normal"/>
    <w:uiPriority w:val="99"/>
    <w:rsid w:val="003F46D3"/>
    <w:pPr>
      <w:suppressAutoHyphens/>
      <w:spacing w:line="100" w:lineRule="atLeast"/>
      <w:ind w:left="720"/>
    </w:pPr>
    <w:rPr>
      <w:rFonts w:ascii="PF Square Sans Pro Medium" w:hAnsi="PF Square Sans Pro Medium" w:cs="PF Square Sans Pro Medium"/>
      <w:color w:val="000000"/>
      <w:lang w:val="ro-RO" w:eastAsia="ar-SA"/>
    </w:rPr>
  </w:style>
  <w:style w:type="paragraph" w:customStyle="1" w:styleId="Listparagraf3">
    <w:name w:val="Listă paragraf3"/>
    <w:basedOn w:val="Normal"/>
    <w:rsid w:val="00943C3D"/>
    <w:pPr>
      <w:suppressAutoHyphens/>
      <w:spacing w:line="100" w:lineRule="atLeast"/>
      <w:ind w:left="720"/>
    </w:pPr>
    <w:rPr>
      <w:rFonts w:ascii="PF Square Sans Pro Medium" w:hAnsi="PF Square Sans Pro Medium" w:cs="PF Square Sans Pro Medium"/>
      <w:color w:val="000000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1018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Anda-Marina Badulescu</dc:creator>
  <cp:keywords/>
  <dc:description/>
  <cp:lastModifiedBy>Catalina Badanace</cp:lastModifiedBy>
  <cp:revision>8</cp:revision>
  <dcterms:created xsi:type="dcterms:W3CDTF">2019-05-27T09:44:00Z</dcterms:created>
  <dcterms:modified xsi:type="dcterms:W3CDTF">2019-06-07T06:02:00Z</dcterms:modified>
</cp:coreProperties>
</file>